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Default="00993AF0" w:rsidP="00993AF0">
      <w:pPr>
        <w:snapToGrid w:val="0"/>
        <w:spacing w:line="140" w:lineRule="atLeast"/>
        <w:ind w:left="540" w:hanging="540"/>
        <w:jc w:val="center"/>
        <w:rPr>
          <w:rFonts w:ascii="HGSｺﾞｼｯｸM" w:eastAsia="HGSｺﾞｼｯｸM" w:hAnsi="Century" w:cs="Times New Roman"/>
          <w:sz w:val="34"/>
          <w:szCs w:val="20"/>
        </w:rPr>
      </w:pPr>
      <w:r>
        <w:rPr>
          <w:rFonts w:ascii="HGSｺﾞｼｯｸM" w:eastAsia="HGSｺﾞｼｯｸM" w:hAnsi="Century" w:cs="Times New Roman" w:hint="eastAsia"/>
          <w:sz w:val="32"/>
          <w:szCs w:val="20"/>
        </w:rPr>
        <w:t>長崎港輸出コンテナ助成金交付要綱</w:t>
      </w:r>
    </w:p>
    <w:p w:rsidR="00993AF0" w:rsidRDefault="00993AF0" w:rsidP="00993AF0">
      <w:pPr>
        <w:snapToGrid w:val="0"/>
        <w:ind w:left="540" w:hanging="540"/>
        <w:jc w:val="center"/>
        <w:rPr>
          <w:rFonts w:ascii="HGSｺﾞｼｯｸM" w:eastAsia="HGSｺﾞｼｯｸM" w:hAnsi="Century" w:cs="Times New Roman"/>
          <w:sz w:val="34"/>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（目的）</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第１条</w:t>
      </w:r>
      <w:r>
        <w:rPr>
          <w:rFonts w:ascii="HGSｺﾞｼｯｸM" w:eastAsia="HGSｺﾞｼｯｸM" w:hAnsi="Century" w:cs="Times New Roman" w:hint="eastAsia"/>
          <w:sz w:val="22"/>
          <w:szCs w:val="20"/>
        </w:rPr>
        <w:t xml:space="preserve">　この要綱は、</w:t>
      </w:r>
      <w:r>
        <w:rPr>
          <w:rFonts w:ascii="HGSｺﾞｼｯｸM" w:eastAsia="HGSｺﾞｼｯｸM" w:hAnsi="Century" w:cs="Times New Roman" w:hint="eastAsia"/>
          <w:sz w:val="22"/>
        </w:rPr>
        <w:t>長崎港活性化センター（以下、「センター」という。）が、</w:t>
      </w:r>
      <w:r>
        <w:rPr>
          <w:rFonts w:ascii="HGSｺﾞｼｯｸM" w:eastAsia="HGSｺﾞｼｯｸM" w:hAnsi="Century" w:cs="Times New Roman" w:hint="eastAsia"/>
          <w:sz w:val="22"/>
          <w:szCs w:val="20"/>
        </w:rPr>
        <w:t>長崎港のコンテナ航路を利用する企業に対し、コンテナ貨物の輸出に要する経費の一部を、予算の範囲内で助成することにより、長崎港における新たな輸出貨物の発掘と取扱貨物の増量を図り、もって長崎港における貿易活動の拡大に寄与することを目的とする。</w:t>
      </w:r>
    </w:p>
    <w:p w:rsid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b/>
          <w:bCs/>
          <w:sz w:val="22"/>
          <w:szCs w:val="20"/>
        </w:rPr>
      </w:pPr>
      <w:r>
        <w:rPr>
          <w:rFonts w:ascii="HGSｺﾞｼｯｸM" w:eastAsia="HGSｺﾞｼｯｸM" w:hAnsi="Century" w:cs="Times New Roman" w:hint="eastAsia"/>
          <w:b/>
          <w:bCs/>
          <w:sz w:val="22"/>
          <w:szCs w:val="20"/>
        </w:rPr>
        <w:t>（助成対象者）</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第２条</w:t>
      </w:r>
      <w:r>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ED4B86" w:rsidRDefault="00993AF0" w:rsidP="00ED4B86">
      <w:pPr>
        <w:numPr>
          <w:ilvl w:val="0"/>
          <w:numId w:val="1"/>
        </w:numPr>
        <w:snapToGrid w:val="0"/>
        <w:ind w:leftChars="68" w:left="284" w:hangingChars="64" w:hanging="141"/>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国内に事業所を有し、1年以上事業活動を継続しているもの。</w:t>
      </w:r>
    </w:p>
    <w:p w:rsidR="00ED4B86" w:rsidRDefault="00993AF0" w:rsidP="00ED4B86">
      <w:pPr>
        <w:numPr>
          <w:ilvl w:val="0"/>
          <w:numId w:val="1"/>
        </w:numPr>
        <w:snapToGrid w:val="0"/>
        <w:ind w:leftChars="68" w:left="284" w:hangingChars="64" w:hanging="141"/>
        <w:rPr>
          <w:rFonts w:ascii="HGSｺﾞｼｯｸM" w:eastAsia="HGSｺﾞｼｯｸM" w:hAnsi="Century" w:cs="Times New Roman"/>
          <w:sz w:val="22"/>
          <w:szCs w:val="20"/>
        </w:rPr>
      </w:pPr>
      <w:r w:rsidRPr="00ED4B86">
        <w:rPr>
          <w:rFonts w:ascii="HGSｺﾞｼｯｸM" w:eastAsia="HGSｺﾞｼｯｸM" w:hAnsi="Century" w:cs="Times New Roman" w:hint="eastAsia"/>
          <w:sz w:val="22"/>
          <w:szCs w:val="20"/>
        </w:rPr>
        <w:t>長崎港において、当該年度内に</w:t>
      </w:r>
      <w:r w:rsidR="00E60AFF" w:rsidRPr="00ED4B86">
        <w:rPr>
          <w:rFonts w:ascii="HGSｺﾞｼｯｸM" w:eastAsia="HGSｺﾞｼｯｸM" w:hAnsi="Century" w:cs="Times New Roman" w:hint="eastAsia"/>
          <w:sz w:val="22"/>
          <w:szCs w:val="20"/>
        </w:rPr>
        <w:t>長崎港国際定期コンテナ航路を利用し、</w:t>
      </w:r>
      <w:r w:rsidRPr="00ED4B86">
        <w:rPr>
          <w:rFonts w:ascii="HGSｺﾞｼｯｸM" w:eastAsia="HGSｺﾞｼｯｸM" w:hAnsi="Century" w:cs="Times New Roman" w:hint="eastAsia"/>
          <w:sz w:val="22"/>
          <w:szCs w:val="20"/>
        </w:rPr>
        <w:t>輸出を</w:t>
      </w:r>
      <w:r w:rsidR="00ED4B86">
        <w:rPr>
          <w:rFonts w:ascii="HGSｺﾞｼｯｸM" w:eastAsia="HGSｺﾞｼｯｸM" w:hAnsi="Century" w:cs="Times New Roman" w:hint="eastAsia"/>
          <w:sz w:val="22"/>
          <w:szCs w:val="20"/>
        </w:rPr>
        <w:t xml:space="preserve">　</w:t>
      </w:r>
    </w:p>
    <w:p w:rsidR="00993AF0" w:rsidRPr="00ED4B86" w:rsidRDefault="00993AF0" w:rsidP="00404790">
      <w:pPr>
        <w:snapToGrid w:val="0"/>
        <w:ind w:left="284" w:firstLineChars="250" w:firstLine="550"/>
        <w:rPr>
          <w:rFonts w:ascii="HGSｺﾞｼｯｸM" w:eastAsia="HGSｺﾞｼｯｸM" w:hAnsi="Century" w:cs="Times New Roman"/>
          <w:sz w:val="22"/>
          <w:szCs w:val="20"/>
        </w:rPr>
      </w:pPr>
      <w:r w:rsidRPr="00ED4B86">
        <w:rPr>
          <w:rFonts w:ascii="HGSｺﾞｼｯｸM" w:eastAsia="HGSｺﾞｼｯｸM" w:hAnsi="Century" w:cs="Times New Roman" w:hint="eastAsia"/>
          <w:sz w:val="22"/>
          <w:szCs w:val="20"/>
        </w:rPr>
        <w:t>行ったもの。</w:t>
      </w:r>
    </w:p>
    <w:p w:rsidR="00993AF0" w:rsidRPr="00C90D3D"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（助成金の額等）</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第３条</w:t>
      </w:r>
      <w:r>
        <w:rPr>
          <w:rFonts w:ascii="HGSｺﾞｼｯｸM" w:eastAsia="HGSｺﾞｼｯｸM" w:hAnsi="Century" w:cs="Times New Roman" w:hint="eastAsia"/>
          <w:sz w:val="22"/>
          <w:szCs w:val="20"/>
        </w:rPr>
        <w:t xml:space="preserve">　助成金の額は、１ＴＥＵにつき、</w:t>
      </w:r>
      <w:r>
        <w:rPr>
          <w:rFonts w:ascii="HGSｺﾞｼｯｸM" w:eastAsia="HGSｺﾞｼｯｸM" w:hAnsi="ＭＳ 明朝" w:cs="ＭＳ 明朝" w:hint="eastAsia"/>
          <w:sz w:val="22"/>
          <w:szCs w:val="20"/>
        </w:rPr>
        <w:t>１０,０００円</w:t>
      </w:r>
      <w:r>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993AF0" w:rsidRDefault="00993AF0" w:rsidP="00993AF0">
      <w:pPr>
        <w:snapToGrid w:val="0"/>
        <w:ind w:leftChars="67" w:left="284" w:hangingChars="65" w:hanging="143"/>
        <w:rPr>
          <w:rFonts w:ascii="HGSｺﾞｼｯｸM" w:eastAsia="HGSｺﾞｼｯｸM" w:hAnsi="Century" w:cs="Times New Roman"/>
          <w:sz w:val="22"/>
          <w:u w:val="single"/>
        </w:rPr>
      </w:pPr>
      <w:r>
        <w:rPr>
          <w:rFonts w:ascii="HGSｺﾞｼｯｸM" w:eastAsia="HGSｺﾞｼｯｸM" w:hAnsi="Century" w:cs="Times New Roman" w:hint="eastAsia"/>
          <w:sz w:val="22"/>
          <w:szCs w:val="20"/>
        </w:rPr>
        <w:t xml:space="preserve">２　</w:t>
      </w:r>
      <w:r>
        <w:rPr>
          <w:rFonts w:ascii="HGSｺﾞｼｯｸM" w:eastAsia="HGSｺﾞｼｯｸM" w:hAnsi="Century" w:cs="Times New Roman" w:hint="eastAsia"/>
          <w:sz w:val="22"/>
        </w:rPr>
        <w:t>助成金の交付を受けようとする企業(以下「請求者」という。) に助成を交付する額は、１企業につき年</w:t>
      </w:r>
      <w:r w:rsidRPr="00993AF0">
        <w:rPr>
          <w:rFonts w:ascii="HGSｺﾞｼｯｸM" w:eastAsia="HGSｺﾞｼｯｸM" w:hAnsi="Century" w:cs="Times New Roman" w:hint="eastAsia"/>
          <w:sz w:val="22"/>
        </w:rPr>
        <w:t>７５万円を上限とする。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szCs w:val="20"/>
        </w:rPr>
        <w:t xml:space="preserve">３　</w:t>
      </w:r>
      <w:r w:rsidRPr="00993AF0">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（交付請求）</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第４条</w:t>
      </w:r>
      <w:r w:rsidRPr="00993AF0">
        <w:rPr>
          <w:rFonts w:ascii="HGSｺﾞｼｯｸM" w:eastAsia="HGSｺﾞｼｯｸM" w:hAnsi="Century" w:cs="Times New Roman" w:hint="eastAsia"/>
          <w:sz w:val="22"/>
          <w:szCs w:val="20"/>
        </w:rPr>
        <w:t xml:space="preserve">　助成金の交付を受けようとする企業（以下「請求者」という。）は、輸出を行った翌月末までに長崎港輸出コンテナ助成金交付請求書（第1号様式）に別に定める書類を添えて、センターに提出するものとする。ただし、センターが特別の理由があると認めるときは、この限りではない。</w:t>
      </w:r>
    </w:p>
    <w:p w:rsidR="00993AF0" w:rsidRPr="00110FEA" w:rsidRDefault="00EC5516" w:rsidP="00993AF0">
      <w:pPr>
        <w:snapToGrid w:val="0"/>
        <w:ind w:leftChars="67" w:left="284" w:hangingChars="65" w:hanging="143"/>
        <w:rPr>
          <w:rFonts w:ascii="HGSｺﾞｼｯｸM" w:eastAsia="HGSｺﾞｼｯｸM"/>
          <w:sz w:val="22"/>
        </w:rPr>
      </w:pPr>
      <w:r w:rsidRPr="00110FEA">
        <w:rPr>
          <w:rFonts w:ascii="HGSｺﾞｼｯｸM" w:eastAsia="HGSｺﾞｼｯｸM" w:hint="eastAsia"/>
          <w:sz w:val="22"/>
        </w:rPr>
        <w:t>２　長崎港コンテナ輸送トライアル助成金と併用することはできない。</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（交付決定）</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第５条</w:t>
      </w:r>
      <w:r w:rsidRPr="00993AF0">
        <w:rPr>
          <w:rFonts w:ascii="HGSｺﾞｼｯｸM" w:eastAsia="HGSｺﾞｼｯｸM" w:hAnsi="Century" w:cs="Times New Roman" w:hint="eastAsia"/>
          <w:sz w:val="22"/>
          <w:szCs w:val="20"/>
        </w:rPr>
        <w:t xml:space="preserve">　センターは、前条の請求書を受理したときは、原則として、その日から14日以内に請求内容を審査し、要件を満たしている場合は助成金の交付を決定する。交付する場合は、その旨当該請求者に長崎港輸出コンテナ助成金交付決定通知書（第2号様式）により通知するとともに助成金を交付し、不交付の場合は長崎港輸出コンテナ助成金不交付決定通知書（第3号様式）により通知する。</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（助成金の返還）</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第６条</w:t>
      </w:r>
      <w:r w:rsidRPr="00993AF0">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（その他）</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第７条</w:t>
      </w:r>
      <w:r w:rsidRPr="00993AF0">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rPr>
          <w:rFonts w:ascii="HGSｺﾞｼｯｸM" w:eastAsia="HGSｺﾞｼｯｸM" w:hAnsi="Century" w:cs="Times New Roman"/>
          <w:sz w:val="22"/>
          <w:szCs w:val="20"/>
        </w:rPr>
      </w:pPr>
    </w:p>
    <w:p w:rsidR="00993AF0" w:rsidRPr="00993AF0" w:rsidRDefault="00993AF0" w:rsidP="00993AF0">
      <w:pPr>
        <w:snapToGrid w:val="0"/>
        <w:ind w:firstLineChars="300" w:firstLine="66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附　則</w:t>
      </w:r>
    </w:p>
    <w:p w:rsidR="00993AF0" w:rsidRPr="00993AF0" w:rsidRDefault="00993AF0" w:rsidP="00993AF0">
      <w:pPr>
        <w:snapToGrid w:val="0"/>
        <w:ind w:firstLineChars="100" w:firstLine="22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この要綱は、平成１７年６月１日から実施する。</w:t>
      </w:r>
    </w:p>
    <w:p w:rsidR="00993AF0" w:rsidRPr="00993AF0" w:rsidRDefault="00993AF0" w:rsidP="00993AF0">
      <w:pPr>
        <w:snapToGrid w:val="0"/>
        <w:ind w:leftChars="67" w:left="141" w:firstLineChars="250" w:firstLine="55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附　則</w:t>
      </w:r>
    </w:p>
    <w:p w:rsidR="00993AF0" w:rsidRPr="00993AF0" w:rsidRDefault="00993AF0" w:rsidP="00993AF0">
      <w:pPr>
        <w:snapToGrid w:val="0"/>
        <w:ind w:firstLineChars="100" w:firstLine="22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この要綱は、平成１８年５月１８日から実施する。</w:t>
      </w:r>
    </w:p>
    <w:p w:rsidR="00993AF0" w:rsidRPr="00993AF0" w:rsidRDefault="00993AF0" w:rsidP="00993AF0">
      <w:pPr>
        <w:tabs>
          <w:tab w:val="left" w:pos="1365"/>
        </w:tabs>
        <w:snapToGrid w:val="0"/>
        <w:ind w:leftChars="67" w:left="141" w:firstLineChars="250" w:firstLine="55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附　則</w:t>
      </w:r>
      <w:r w:rsidRPr="00993AF0">
        <w:rPr>
          <w:rFonts w:ascii="HGSｺﾞｼｯｸM" w:eastAsia="HGSｺﾞｼｯｸM" w:hAnsi="Century" w:cs="Times New Roman" w:hint="eastAsia"/>
          <w:sz w:val="22"/>
          <w:szCs w:val="20"/>
        </w:rPr>
        <w:tab/>
      </w:r>
    </w:p>
    <w:p w:rsidR="00993AF0" w:rsidRPr="00993AF0" w:rsidRDefault="00993AF0" w:rsidP="00993AF0">
      <w:pPr>
        <w:snapToGrid w:val="0"/>
        <w:ind w:firstLineChars="100" w:firstLine="220"/>
        <w:rPr>
          <w:rFonts w:ascii="HGSｺﾞｼｯｸM" w:eastAsia="HGSｺﾞｼｯｸM" w:hAnsi="Century" w:cs="Times New Roman"/>
          <w:sz w:val="22"/>
          <w:szCs w:val="20"/>
        </w:rPr>
      </w:pPr>
      <w:r w:rsidRPr="00993AF0">
        <w:rPr>
          <w:rFonts w:ascii="HGSｺﾞｼｯｸM" w:eastAsia="HGSｺﾞｼｯｸM" w:hAnsi="Century" w:cs="Times New Roman" w:hint="eastAsia"/>
          <w:sz w:val="22"/>
          <w:szCs w:val="20"/>
        </w:rPr>
        <w:t>この要綱は、平成１９年５月２５日から実施する。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この要綱は、平成２０年５月２８日から実施する。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この要綱は、平成２１年５月２０日から実施する。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この要綱は、平成２２年５月２１日から施行し、平成２２年４月１日から実施する。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この要綱は、平成２３年５月２７日から施行し、平成２３年４月１日から実施する。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この要綱は、平成２４年５月３１日から施行し、平成２４年４月１日から実施する。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u w:val="single"/>
        </w:rPr>
      </w:pPr>
      <w:r w:rsidRPr="00993AF0">
        <w:rPr>
          <w:rFonts w:ascii="HGSｺﾞｼｯｸM" w:eastAsia="HGSｺﾞｼｯｸM" w:hAnsi="Century" w:cs="Times New Roman" w:hint="eastAsia"/>
          <w:sz w:val="22"/>
        </w:rPr>
        <w:t>この要綱は、平成２５年５月３１日から施行し、平成２５年４月１日から実施する。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u w:val="single"/>
        </w:rPr>
      </w:pPr>
      <w:r w:rsidRPr="00993AF0">
        <w:rPr>
          <w:rFonts w:ascii="HGSｺﾞｼｯｸM" w:eastAsia="HGSｺﾞｼｯｸM" w:hAnsi="Century" w:cs="Times New Roman" w:hint="eastAsia"/>
          <w:sz w:val="22"/>
        </w:rPr>
        <w:t>この要綱は、平成２６年５月３０日から施行し、平成２６年４月１日から実施する。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Pr="00993AF0" w:rsidRDefault="00993AF0" w:rsidP="00993AF0">
      <w:pPr>
        <w:snapToGrid w:val="0"/>
        <w:ind w:firstLineChars="100" w:firstLine="220"/>
        <w:rPr>
          <w:rFonts w:ascii="HGSｺﾞｼｯｸM" w:eastAsia="HGSｺﾞｼｯｸM" w:hAnsi="Century" w:cs="Times New Roman"/>
          <w:sz w:val="22"/>
          <w:u w:val="single"/>
        </w:rPr>
      </w:pPr>
      <w:r w:rsidRPr="00993AF0">
        <w:rPr>
          <w:rFonts w:ascii="HGSｺﾞｼｯｸM" w:eastAsia="HGSｺﾞｼｯｸM" w:hAnsi="Century" w:cs="Times New Roman" w:hint="eastAsia"/>
          <w:sz w:val="22"/>
        </w:rPr>
        <w:t>この要綱は、平成２７年５月２９日から施行し、平成２７年４月１日から実施する。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rPr>
        <w:t xml:space="preserve">     附  則</w:t>
      </w:r>
    </w:p>
    <w:p w:rsidR="00993AF0" w:rsidRDefault="00993AF0" w:rsidP="00993AF0">
      <w:pPr>
        <w:snapToGrid w:val="0"/>
        <w:ind w:firstLineChars="100" w:firstLine="220"/>
        <w:rPr>
          <w:rFonts w:ascii="HGSｺﾞｼｯｸM" w:eastAsia="HGSｺﾞｼｯｸM" w:hAnsi="Century" w:cs="Times New Roman"/>
          <w:sz w:val="22"/>
        </w:rPr>
      </w:pPr>
      <w:r w:rsidRPr="00993AF0">
        <w:rPr>
          <w:rFonts w:ascii="HGSｺﾞｼｯｸM" w:eastAsia="HGSｺﾞｼｯｸM" w:hAnsi="Century" w:cs="Times New Roman" w:hint="eastAsia"/>
          <w:sz w:val="22"/>
        </w:rPr>
        <w:t>この要綱は、平成２８年５月３１日から施行し、平成２８年４月１日以降に長崎港を利用して輸出入がなされたものに係る助成金から適用する。</w:t>
      </w:r>
    </w:p>
    <w:p w:rsidR="003E1C00" w:rsidRPr="00273FEA" w:rsidRDefault="003E1C00" w:rsidP="00993AF0">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附　則</w:t>
      </w:r>
    </w:p>
    <w:p w:rsidR="00993AF0" w:rsidRPr="00273FEA" w:rsidRDefault="003E1C00" w:rsidP="003E1C00">
      <w:pPr>
        <w:snapToGrid w:val="0"/>
        <w:ind w:firstLineChars="100" w:firstLine="220"/>
        <w:jc w:val="left"/>
        <w:rPr>
          <w:rFonts w:ascii="HGSｺﾞｼｯｸM" w:eastAsia="HGSｺﾞｼｯｸM" w:hAnsi="Century" w:cs="Times New Roman"/>
          <w:sz w:val="22"/>
        </w:rPr>
      </w:pPr>
      <w:r w:rsidRPr="00273FEA">
        <w:rPr>
          <w:rFonts w:ascii="HGSｺﾞｼｯｸM" w:eastAsia="HGSｺﾞｼｯｸM" w:hAnsi="Century" w:cs="Times New Roman" w:hint="eastAsia"/>
          <w:sz w:val="22"/>
        </w:rPr>
        <w:t>この要綱は、平成２９年５月３１日から施行し、平成２９年４月１日以降に長崎港を利用して輸出入がなされたものに係る助成金から適用する。</w:t>
      </w:r>
    </w:p>
    <w:p w:rsidR="00033F3D" w:rsidRPr="00110FEA" w:rsidRDefault="00033F3D" w:rsidP="00033F3D">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w:t>
      </w:r>
      <w:r w:rsidRPr="00110FEA">
        <w:rPr>
          <w:rFonts w:ascii="HGSｺﾞｼｯｸM" w:eastAsia="HGSｺﾞｼｯｸM" w:hAnsi="Century" w:cs="Times New Roman" w:hint="eastAsia"/>
          <w:sz w:val="22"/>
        </w:rPr>
        <w:t xml:space="preserve">　附　則</w:t>
      </w:r>
    </w:p>
    <w:p w:rsidR="00033F3D" w:rsidRPr="00C90D3D" w:rsidRDefault="00462006" w:rsidP="00033F3D">
      <w:pPr>
        <w:snapToGrid w:val="0"/>
        <w:ind w:firstLineChars="100" w:firstLine="220"/>
        <w:jc w:val="left"/>
        <w:rPr>
          <w:rFonts w:ascii="HGSｺﾞｼｯｸM" w:eastAsia="HGSｺﾞｼｯｸM" w:hAnsi="Century" w:cs="Times New Roman"/>
          <w:sz w:val="22"/>
        </w:rPr>
      </w:pPr>
      <w:r w:rsidRPr="00110FEA">
        <w:rPr>
          <w:rFonts w:ascii="HGSｺﾞｼｯｸM" w:eastAsia="HGSｺﾞｼｯｸM" w:hAnsi="Century" w:cs="Times New Roman" w:hint="eastAsia"/>
          <w:sz w:val="22"/>
        </w:rPr>
        <w:t>この要綱は、平成３０年５月２４</w:t>
      </w:r>
      <w:r w:rsidR="00033F3D" w:rsidRPr="00110FEA">
        <w:rPr>
          <w:rFonts w:ascii="HGSｺﾞｼｯｸM" w:eastAsia="HGSｺﾞｼｯｸM" w:hAnsi="Century" w:cs="Times New Roman" w:hint="eastAsia"/>
          <w:sz w:val="22"/>
        </w:rPr>
        <w:t>日から施行し、平成３０年４月１日以降に長崎港を利用</w:t>
      </w:r>
      <w:r w:rsidR="00033F3D" w:rsidRPr="00C90D3D">
        <w:rPr>
          <w:rFonts w:ascii="HGSｺﾞｼｯｸM" w:eastAsia="HGSｺﾞｼｯｸM" w:hAnsi="Century" w:cs="Times New Roman" w:hint="eastAsia"/>
          <w:sz w:val="22"/>
        </w:rPr>
        <w:t>して輸出入がなされたものに係る助成金から適用する。</w:t>
      </w:r>
    </w:p>
    <w:p w:rsidR="00110FEA" w:rsidRPr="00C90D3D" w:rsidRDefault="00110FEA" w:rsidP="00110FEA">
      <w:pPr>
        <w:snapToGrid w:val="0"/>
        <w:ind w:firstLineChars="100" w:firstLine="220"/>
        <w:rPr>
          <w:rFonts w:ascii="HGSｺﾞｼｯｸM" w:eastAsia="HGSｺﾞｼｯｸM" w:hAnsi="Century" w:cs="Times New Roman"/>
          <w:sz w:val="22"/>
        </w:rPr>
      </w:pPr>
      <w:r w:rsidRPr="00C90D3D">
        <w:rPr>
          <w:rFonts w:ascii="HGSｺﾞｼｯｸM" w:eastAsia="HGSｺﾞｼｯｸM" w:hAnsi="Century" w:cs="Times New Roman" w:hint="eastAsia"/>
          <w:sz w:val="22"/>
        </w:rPr>
        <w:t xml:space="preserve">　　附　則</w:t>
      </w:r>
    </w:p>
    <w:p w:rsidR="00110FEA" w:rsidRDefault="00110FEA" w:rsidP="00110FEA">
      <w:pPr>
        <w:snapToGrid w:val="0"/>
        <w:ind w:firstLineChars="100" w:firstLine="220"/>
        <w:jc w:val="left"/>
        <w:rPr>
          <w:rFonts w:ascii="HGSｺﾞｼｯｸM" w:eastAsia="HGSｺﾞｼｯｸM" w:hAnsi="Century" w:cs="Times New Roman"/>
          <w:sz w:val="22"/>
        </w:rPr>
      </w:pPr>
      <w:r w:rsidRPr="00C90D3D">
        <w:rPr>
          <w:rFonts w:ascii="HGSｺﾞｼｯｸM" w:eastAsia="HGSｺﾞｼｯｸM" w:hAnsi="Century" w:cs="Times New Roman" w:hint="eastAsia"/>
          <w:sz w:val="22"/>
        </w:rPr>
        <w:t>この要綱は、令和元年</w:t>
      </w:r>
      <w:r w:rsidR="00C90D3D" w:rsidRPr="00C90D3D">
        <w:rPr>
          <w:rFonts w:ascii="HGSｺﾞｼｯｸM" w:eastAsia="HGSｺﾞｼｯｸM" w:hAnsi="Century" w:cs="Times New Roman" w:hint="eastAsia"/>
          <w:sz w:val="22"/>
        </w:rPr>
        <w:t>６</w:t>
      </w:r>
      <w:r w:rsidRPr="00C90D3D">
        <w:rPr>
          <w:rFonts w:ascii="HGSｺﾞｼｯｸM" w:eastAsia="HGSｺﾞｼｯｸM" w:hAnsi="Century" w:cs="Times New Roman" w:hint="eastAsia"/>
          <w:sz w:val="22"/>
        </w:rPr>
        <w:t>月</w:t>
      </w:r>
      <w:r w:rsidR="00C90D3D" w:rsidRPr="00C90D3D">
        <w:rPr>
          <w:rFonts w:ascii="HGSｺﾞｼｯｸM" w:eastAsia="HGSｺﾞｼｯｸM" w:hAnsi="Century" w:cs="Times New Roman" w:hint="eastAsia"/>
          <w:sz w:val="22"/>
        </w:rPr>
        <w:t>４</w:t>
      </w:r>
      <w:r w:rsidRPr="00C90D3D">
        <w:rPr>
          <w:rFonts w:ascii="HGSｺﾞｼｯｸM" w:eastAsia="HGSｺﾞｼｯｸM" w:hAnsi="Century" w:cs="Times New Roman" w:hint="eastAsia"/>
          <w:sz w:val="22"/>
        </w:rPr>
        <w:t>日から施行し、平成３１年４月１日以降に長崎港を利用して輸出入がなされたものに係る助成金から適用する。</w:t>
      </w:r>
    </w:p>
    <w:p w:rsidR="0019547C" w:rsidRPr="00ED4B86" w:rsidRDefault="0019547C" w:rsidP="0019547C">
      <w:pPr>
        <w:snapToGrid w:val="0"/>
        <w:ind w:firstLineChars="300" w:firstLine="660"/>
        <w:jc w:val="left"/>
        <w:rPr>
          <w:rFonts w:ascii="HGSｺﾞｼｯｸM" w:eastAsia="HGSｺﾞｼｯｸM" w:hAnsi="Century" w:cs="Times New Roman"/>
          <w:color w:val="000000" w:themeColor="text1"/>
          <w:sz w:val="22"/>
        </w:rPr>
      </w:pPr>
      <w:r w:rsidRPr="00ED4B86">
        <w:rPr>
          <w:rFonts w:ascii="HGSｺﾞｼｯｸM" w:eastAsia="HGSｺﾞｼｯｸM" w:hAnsi="Century" w:cs="Times New Roman" w:hint="eastAsia"/>
          <w:color w:val="000000" w:themeColor="text1"/>
          <w:sz w:val="22"/>
        </w:rPr>
        <w:t>附　則</w:t>
      </w:r>
    </w:p>
    <w:p w:rsidR="00033F3D" w:rsidRPr="00ED4B86" w:rsidRDefault="0019547C" w:rsidP="00033F3D">
      <w:pPr>
        <w:rPr>
          <w:rFonts w:ascii="HGSｺﾞｼｯｸM" w:eastAsia="HGSｺﾞｼｯｸM" w:hAnsi="Century" w:cs="Times New Roman"/>
          <w:color w:val="000000" w:themeColor="text1"/>
          <w:sz w:val="22"/>
        </w:rPr>
      </w:pPr>
      <w:r w:rsidRPr="00ED4B86">
        <w:rPr>
          <w:rFonts w:hint="eastAsia"/>
          <w:color w:val="000000" w:themeColor="text1"/>
        </w:rPr>
        <w:t xml:space="preserve">　</w:t>
      </w:r>
      <w:r w:rsidR="00AB200F">
        <w:rPr>
          <w:rFonts w:ascii="HGSｺﾞｼｯｸM" w:eastAsia="HGSｺﾞｼｯｸM" w:hAnsi="Century" w:cs="Times New Roman" w:hint="eastAsia"/>
          <w:color w:val="000000" w:themeColor="text1"/>
          <w:sz w:val="22"/>
        </w:rPr>
        <w:t>この要綱は、令和５</w:t>
      </w:r>
      <w:r w:rsidR="00811BEA">
        <w:rPr>
          <w:rFonts w:ascii="HGSｺﾞｼｯｸM" w:eastAsia="HGSｺﾞｼｯｸM" w:hAnsi="Century" w:cs="Times New Roman" w:hint="eastAsia"/>
          <w:color w:val="000000" w:themeColor="text1"/>
          <w:sz w:val="22"/>
        </w:rPr>
        <w:t>年７月２４</w:t>
      </w:r>
      <w:bookmarkStart w:id="0" w:name="_GoBack"/>
      <w:bookmarkEnd w:id="0"/>
      <w:r w:rsidRPr="00ED4B86">
        <w:rPr>
          <w:rFonts w:ascii="HGSｺﾞｼｯｸM" w:eastAsia="HGSｺﾞｼｯｸM" w:hAnsi="Century" w:cs="Times New Roman" w:hint="eastAsia"/>
          <w:color w:val="000000" w:themeColor="text1"/>
          <w:sz w:val="22"/>
        </w:rPr>
        <w:t>日から施行し、令和</w:t>
      </w:r>
      <w:r w:rsidR="00FC5C54">
        <w:rPr>
          <w:rFonts w:ascii="HGSｺﾞｼｯｸM" w:eastAsia="HGSｺﾞｼｯｸM" w:hAnsi="Century" w:cs="Times New Roman" w:hint="eastAsia"/>
          <w:color w:val="000000" w:themeColor="text1"/>
          <w:sz w:val="22"/>
        </w:rPr>
        <w:t>５</w:t>
      </w:r>
      <w:r w:rsidRPr="00ED4B86">
        <w:rPr>
          <w:rFonts w:ascii="HGSｺﾞｼｯｸM" w:eastAsia="HGSｺﾞｼｯｸM" w:hAnsi="Century" w:cs="Times New Roman" w:hint="eastAsia"/>
          <w:color w:val="000000" w:themeColor="text1"/>
          <w:sz w:val="22"/>
        </w:rPr>
        <w:t>年</w:t>
      </w:r>
      <w:r w:rsidR="00FC5C54">
        <w:rPr>
          <w:rFonts w:ascii="HGSｺﾞｼｯｸM" w:eastAsia="HGSｺﾞｼｯｸM" w:hAnsi="Century" w:cs="Times New Roman" w:hint="eastAsia"/>
          <w:color w:val="000000" w:themeColor="text1"/>
          <w:sz w:val="22"/>
        </w:rPr>
        <w:t>４</w:t>
      </w:r>
      <w:r w:rsidRPr="00ED4B86">
        <w:rPr>
          <w:rFonts w:ascii="HGSｺﾞｼｯｸM" w:eastAsia="HGSｺﾞｼｯｸM" w:hAnsi="Century" w:cs="Times New Roman" w:hint="eastAsia"/>
          <w:color w:val="000000" w:themeColor="text1"/>
          <w:sz w:val="22"/>
        </w:rPr>
        <w:t>月</w:t>
      </w:r>
      <w:r w:rsidR="00FC5C54">
        <w:rPr>
          <w:rFonts w:ascii="HGSｺﾞｼｯｸM" w:eastAsia="HGSｺﾞｼｯｸM" w:hAnsi="Century" w:cs="Times New Roman" w:hint="eastAsia"/>
          <w:color w:val="000000" w:themeColor="text1"/>
          <w:sz w:val="22"/>
        </w:rPr>
        <w:t>１</w:t>
      </w:r>
      <w:r w:rsidRPr="00ED4B86">
        <w:rPr>
          <w:rFonts w:ascii="HGSｺﾞｼｯｸM" w:eastAsia="HGSｺﾞｼｯｸM" w:hAnsi="Century" w:cs="Times New Roman" w:hint="eastAsia"/>
          <w:color w:val="000000" w:themeColor="text1"/>
          <w:sz w:val="22"/>
        </w:rPr>
        <w:t>日以降に長崎港を利用</w:t>
      </w:r>
      <w:r w:rsidRPr="00ED4B86">
        <w:rPr>
          <w:rFonts w:ascii="HGSｺﾞｼｯｸM" w:eastAsia="HGSｺﾞｼｯｸM" w:hAnsi="Century" w:cs="Times New Roman" w:hint="eastAsia"/>
          <w:color w:val="000000" w:themeColor="text1"/>
          <w:sz w:val="22"/>
        </w:rPr>
        <w:lastRenderedPageBreak/>
        <w:t>して輸出入がなされたものに係る助成金から適用する。</w:t>
      </w:r>
    </w:p>
    <w:p w:rsidR="00397BBD" w:rsidRPr="00ED4B86" w:rsidRDefault="00397BBD">
      <w:pPr>
        <w:rPr>
          <w:color w:val="000000" w:themeColor="text1"/>
        </w:rPr>
      </w:pPr>
    </w:p>
    <w:sectPr w:rsidR="00397BBD" w:rsidRPr="00ED4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FF" w:rsidRDefault="00E60AFF" w:rsidP="00E60AFF">
      <w:r>
        <w:separator/>
      </w:r>
    </w:p>
  </w:endnote>
  <w:endnote w:type="continuationSeparator" w:id="0">
    <w:p w:rsidR="00E60AFF" w:rsidRDefault="00E60AFF" w:rsidP="00E6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FF" w:rsidRDefault="00E60AFF" w:rsidP="00E60AFF">
      <w:r>
        <w:separator/>
      </w:r>
    </w:p>
  </w:footnote>
  <w:footnote w:type="continuationSeparator" w:id="0">
    <w:p w:rsidR="00E60AFF" w:rsidRDefault="00E60AFF" w:rsidP="00E60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8092F8E0"/>
    <w:lvl w:ilvl="0" w:tplc="BF244160">
      <w:start w:val="1"/>
      <w:numFmt w:val="decimalFullWidth"/>
      <w:lvlText w:val="（%1）"/>
      <w:lvlJc w:val="left"/>
      <w:pPr>
        <w:tabs>
          <w:tab w:val="num" w:pos="340"/>
        </w:tabs>
        <w:ind w:left="340" w:hanging="58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33F3D"/>
    <w:rsid w:val="00110FEA"/>
    <w:rsid w:val="00182B6D"/>
    <w:rsid w:val="0019547C"/>
    <w:rsid w:val="00273FEA"/>
    <w:rsid w:val="00304C09"/>
    <w:rsid w:val="00397BBD"/>
    <w:rsid w:val="003E1C00"/>
    <w:rsid w:val="0040401A"/>
    <w:rsid w:val="00404790"/>
    <w:rsid w:val="00462006"/>
    <w:rsid w:val="006671F9"/>
    <w:rsid w:val="007E12DA"/>
    <w:rsid w:val="00811BEA"/>
    <w:rsid w:val="00993AF0"/>
    <w:rsid w:val="00AB200F"/>
    <w:rsid w:val="00C90D3D"/>
    <w:rsid w:val="00E60AFF"/>
    <w:rsid w:val="00EC5516"/>
    <w:rsid w:val="00ED4B86"/>
    <w:rsid w:val="00FC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23311B"/>
  <w15:docId w15:val="{DE17B8C8-9AFA-4269-8B19-3167DAB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C09"/>
    <w:rPr>
      <w:rFonts w:asciiTheme="majorHAnsi" w:eastAsiaTheme="majorEastAsia" w:hAnsiTheme="majorHAnsi" w:cstheme="majorBidi"/>
      <w:sz w:val="18"/>
      <w:szCs w:val="18"/>
    </w:rPr>
  </w:style>
  <w:style w:type="paragraph" w:styleId="a5">
    <w:name w:val="header"/>
    <w:basedOn w:val="a"/>
    <w:link w:val="a6"/>
    <w:uiPriority w:val="99"/>
    <w:unhideWhenUsed/>
    <w:rsid w:val="00E60AFF"/>
    <w:pPr>
      <w:tabs>
        <w:tab w:val="center" w:pos="4252"/>
        <w:tab w:val="right" w:pos="8504"/>
      </w:tabs>
      <w:snapToGrid w:val="0"/>
    </w:pPr>
  </w:style>
  <w:style w:type="character" w:customStyle="1" w:styleId="a6">
    <w:name w:val="ヘッダー (文字)"/>
    <w:basedOn w:val="a0"/>
    <w:link w:val="a5"/>
    <w:uiPriority w:val="99"/>
    <w:rsid w:val="00E60AFF"/>
  </w:style>
  <w:style w:type="paragraph" w:styleId="a7">
    <w:name w:val="footer"/>
    <w:basedOn w:val="a"/>
    <w:link w:val="a8"/>
    <w:uiPriority w:val="99"/>
    <w:unhideWhenUsed/>
    <w:rsid w:val="00E60AFF"/>
    <w:pPr>
      <w:tabs>
        <w:tab w:val="center" w:pos="4252"/>
        <w:tab w:val="right" w:pos="8504"/>
      </w:tabs>
      <w:snapToGrid w:val="0"/>
    </w:pPr>
  </w:style>
  <w:style w:type="character" w:customStyle="1" w:styleId="a8">
    <w:name w:val="フッター (文字)"/>
    <w:basedOn w:val="a0"/>
    <w:link w:val="a7"/>
    <w:uiPriority w:val="99"/>
    <w:rsid w:val="00E6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CD8B-329F-42B2-A620-DD033B45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19</cp:revision>
  <cp:lastPrinted>2019-05-30T01:40:00Z</cp:lastPrinted>
  <dcterms:created xsi:type="dcterms:W3CDTF">2017-06-01T05:44:00Z</dcterms:created>
  <dcterms:modified xsi:type="dcterms:W3CDTF">2023-07-24T08:32:00Z</dcterms:modified>
</cp:coreProperties>
</file>